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E3B6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center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bookmarkStart w:id="0" w:name="_GoBack"/>
      <w:r>
        <w:rPr>
          <w:rFonts w:hint="eastAsia" w:ascii="微软雅黑" w:hAnsi="微软雅黑" w:eastAsia="微软雅黑" w:cs="微软雅黑"/>
          <w:sz w:val="24"/>
          <w:szCs w:val="24"/>
        </w:rPr>
        <w:t>OpenClaw 配置常用命令及命令作用大全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！</w:t>
      </w:r>
    </w:p>
    <w:bookmarkEnd w:id="0"/>
    <w:p w14:paraId="2900244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default" w:ascii="微软雅黑" w:hAnsi="微软雅黑" w:eastAsia="微软雅黑" w:cs="微软雅黑"/>
          <w:sz w:val="24"/>
          <w:szCs w:val="24"/>
          <w:lang w:val="en-US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OpenClaw 是一款强大的自托管 AI 代理网关，能够将 WhatsApp、Telegram、Discord 等聊天应用与 AI 编码代理（如 Pi）连接起来，实现自动化任务处理、信息管理和智能交互。在此，为了充分发挥 OpenClaw 的潜力，理解并熟练运用其命令。特此，整理了以下OpenClaw 配置常用命令及命令作用大全！</w:t>
      </w:r>
    </w:p>
    <w:p w14:paraId="44310756">
      <w:pPr>
        <w:pStyle w:val="3"/>
        <w:keepNext w:val="0"/>
        <w:keepLines w:val="0"/>
        <w:pageBreakBefore w:val="0"/>
        <w:widowControl/>
        <w:suppressLineNumbers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color w:val="FF0000"/>
          <w:sz w:val="24"/>
          <w:szCs w:val="24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  <w:color w:val="FF0000"/>
          <w:sz w:val="24"/>
          <w:szCs w:val="24"/>
        </w:rPr>
        <w:t>OpenClaw CLI 命令详解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ab/>
      </w:r>
    </w:p>
    <w:p w14:paraId="4A99A0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OpenClaw 的 CLI 命令是其核心管理工具，用于系统的安装、配置、状态查询、渠道管理、代理控制等。</w:t>
      </w:r>
      <w:r>
        <w:rPr>
          <w:rFonts w:hint="eastAsia" w:ascii="微软雅黑" w:hAnsi="微软雅黑" w:eastAsia="微软雅黑" w:cs="微软雅黑"/>
          <w:b/>
          <w:bCs/>
          <w:color w:val="984807" w:themeColor="accent6" w:themeShade="80"/>
          <w:kern w:val="0"/>
          <w:sz w:val="24"/>
          <w:szCs w:val="24"/>
          <w:lang w:val="en-US" w:eastAsia="zh-CN" w:bidi="ar"/>
        </w:rPr>
        <w:t>以下是 OpenClaw CLI 命令的分类及详细说明：</w:t>
      </w:r>
    </w:p>
    <w:p w14:paraId="2AC0A49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sz w:val="24"/>
          <w:szCs w:val="24"/>
        </w:rPr>
        <w:t>全局配置与初始化</w:t>
      </w:r>
    </w:p>
    <w:p w14:paraId="7B59258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onboard: 首次全局配置，引导用户完成 OpenClaw 的初始化设置。</w:t>
      </w:r>
    </w:p>
    <w:p w14:paraId="18242C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setup: 首次配置，用于初始化配置文件。</w:t>
      </w:r>
    </w:p>
    <w:p w14:paraId="769EAA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configure: 交互式配置，允许用户设置凭据、设备等关键信息。</w:t>
      </w:r>
    </w:p>
    <w:p w14:paraId="0E34FC8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config get: 查看当前配置项的值。</w:t>
      </w:r>
    </w:p>
    <w:p w14:paraId="29F263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config set &lt;key&gt; &lt;value&gt;: 设置指定配置项的值。</w:t>
      </w:r>
    </w:p>
    <w:p w14:paraId="7AA299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config unset &lt;key&gt;: 取消设置指定配置项的值。</w:t>
      </w:r>
    </w:p>
    <w:p w14:paraId="2D38414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reset: 重置配置、凭据和会话，常用于解决配置问题或重新开始。</w:t>
      </w:r>
    </w:p>
    <w:p w14:paraId="729CD71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uninstall: 卸载 OpenClaw。</w:t>
      </w:r>
    </w:p>
    <w:p w14:paraId="6B2D4E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update: 更新 OpenClaw 到最新版本。</w:t>
      </w:r>
    </w:p>
    <w:p w14:paraId="7438C07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2、</w:t>
      </w:r>
      <w:r>
        <w:rPr>
          <w:rFonts w:hint="eastAsia" w:ascii="微软雅黑" w:hAnsi="微软雅黑" w:eastAsia="微软雅黑" w:cs="微软雅黑"/>
          <w:sz w:val="24"/>
          <w:szCs w:val="24"/>
        </w:rPr>
        <w:t>状态查询与诊断</w:t>
      </w:r>
    </w:p>
    <w:p w14:paraId="3DEB0A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status: 查看 OpenClaw 的整体状态，包括渠道健康度、最近会话等。</w:t>
      </w:r>
    </w:p>
    <w:p w14:paraId="7E8B36D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gateway status: 查看网关服务的运行状态。</w:t>
      </w:r>
    </w:p>
    <w:p w14:paraId="2C7E2B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health: 检查网关的健康状态。</w:t>
      </w:r>
    </w:p>
    <w:p w14:paraId="7A4F3D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doctor: 诊断潜在问题并尝试自动修复。</w:t>
      </w:r>
    </w:p>
    <w:p w14:paraId="5B0BEF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logs: 查看 OpenClaw 的运行日志，用于故障排查。</w:t>
      </w:r>
    </w:p>
    <w:p w14:paraId="3A92DF4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3、</w:t>
      </w:r>
      <w:r>
        <w:rPr>
          <w:rFonts w:hint="eastAsia" w:ascii="微软雅黑" w:hAnsi="微软雅黑" w:eastAsia="微软雅黑" w:cs="微软雅黑"/>
          <w:sz w:val="24"/>
          <w:szCs w:val="24"/>
        </w:rPr>
        <w:t>网关服务管理</w:t>
      </w:r>
    </w:p>
    <w:p w14:paraId="2F9D3E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OpenClaw 网关是其核心组件，负责连接聊天应用与 AI 代理。以下是网关服务的常用命令：</w:t>
      </w:r>
    </w:p>
    <w:p w14:paraId="11487C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gateway: 启动网关服务（核心命令，必须运行）。</w:t>
      </w:r>
    </w:p>
    <w:p w14:paraId="76CF93A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gateway start: 在后台启动网关服务。</w:t>
      </w:r>
    </w:p>
    <w:p w14:paraId="48F0F5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gateway stop: 停止网关服务。</w:t>
      </w:r>
    </w:p>
    <w:p w14:paraId="226296C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gateway restart: 重启网关服务。</w:t>
      </w:r>
    </w:p>
    <w:p w14:paraId="4A6F3DA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sz w:val="24"/>
          <w:szCs w:val="24"/>
        </w:rPr>
        <w:t>渠道与代理管理</w:t>
      </w:r>
    </w:p>
    <w:p w14:paraId="6402B25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OpenClaw 支持连接多种聊天渠道，并管理 AI 代理。</w:t>
      </w:r>
    </w:p>
    <w:p w14:paraId="6F81EC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channels add: 添加新的聊天渠道（如 WhatsApp, Telegram）。</w:t>
      </w:r>
    </w:p>
    <w:p w14:paraId="298311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channels login: 登录到指定的聊天渠道。</w:t>
      </w:r>
    </w:p>
    <w:p w14:paraId="24C680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channels list: 查看所有已连接的聊天渠道。</w:t>
      </w:r>
    </w:p>
    <w:p w14:paraId="2E92183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channels logout: 从指定的聊天渠道退出。</w:t>
      </w:r>
    </w:p>
    <w:p w14:paraId="383865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channels status: 检查渠道状态。</w:t>
      </w:r>
    </w:p>
    <w:p w14:paraId="5E93947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channels logs: 查看渠道日志。</w:t>
      </w:r>
    </w:p>
    <w:p w14:paraId="5E8D42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agent: 管理单个 AI 代理。</w:t>
      </w:r>
    </w:p>
    <w:p w14:paraId="67D5A2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agents list: 列出所有已配置的 AI 代理。</w:t>
      </w:r>
    </w:p>
    <w:p w14:paraId="121E943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5、</w:t>
      </w:r>
      <w:r>
        <w:rPr>
          <w:rFonts w:hint="eastAsia" w:ascii="微软雅黑" w:hAnsi="微软雅黑" w:eastAsia="微软雅黑" w:cs="微软雅黑"/>
          <w:sz w:val="24"/>
          <w:szCs w:val="24"/>
        </w:rPr>
        <w:t>消息与交互</w:t>
      </w:r>
    </w:p>
    <w:p w14:paraId="05C55B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message send &lt;channel&gt; &lt;recipient&gt; &lt;message&gt;: 向指定渠道的接收者发送消息。</w:t>
      </w:r>
    </w:p>
    <w:p w14:paraId="2BBC77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message broadcast &lt;channel&gt; &lt;message&gt;: 向指定渠道群发消息。</w:t>
      </w:r>
    </w:p>
    <w:p w14:paraId="67FA284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6、</w:t>
      </w:r>
      <w:r>
        <w:rPr>
          <w:rFonts w:hint="eastAsia" w:ascii="微软雅黑" w:hAnsi="微软雅黑" w:eastAsia="微软雅黑" w:cs="微软雅黑"/>
          <w:sz w:val="24"/>
          <w:szCs w:val="24"/>
        </w:rPr>
        <w:t>其他实用命令</w:t>
      </w:r>
    </w:p>
    <w:p w14:paraId="467B94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dashboard: 打开 OpenClaw 的可视化控制面板。</w:t>
      </w:r>
    </w:p>
    <w:p w14:paraId="0A3DB0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tui: 启动终端用户界面（Terminal User Interface）。</w:t>
      </w:r>
    </w:p>
    <w:p w14:paraId="587DDC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skills list: 列出所有可用的技能。</w:t>
      </w:r>
    </w:p>
    <w:p w14:paraId="790E8E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skills info &lt;skill_name&gt;: 获取特定技能的详细信息。</w:t>
      </w:r>
    </w:p>
    <w:p w14:paraId="6658F0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skills check &lt;skill_name&gt;: 检查技能状态。</w:t>
      </w:r>
    </w:p>
    <w:p w14:paraId="49299AC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plugins list: 列出所有已安装的插件。</w:t>
      </w:r>
    </w:p>
    <w:p w14:paraId="71BCDA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backup create: 创建 OpenClaw 配置和数据的备份。</w:t>
      </w:r>
    </w:p>
    <w:p w14:paraId="203B72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backup verify: 验证备份文件的完整性。</w:t>
      </w:r>
    </w:p>
    <w:p w14:paraId="4B6EE53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security audit: 执行安全审计。</w:t>
      </w:r>
    </w:p>
    <w:p w14:paraId="5F3508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secrets reload: 重新加载密钥。</w:t>
      </w:r>
    </w:p>
    <w:p w14:paraId="29CA7C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secrets migrate: 迁移密钥。</w:t>
      </w:r>
    </w:p>
    <w:p w14:paraId="52829B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browser: 浏览器相关命令。</w:t>
      </w:r>
    </w:p>
    <w:p w14:paraId="74AC3B4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cron: 管理计划任务。</w:t>
      </w:r>
    </w:p>
    <w:p w14:paraId="56A3B2B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dns: DNS 配置。</w:t>
      </w:r>
    </w:p>
    <w:p w14:paraId="07E815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docs: 打开文档。</w:t>
      </w:r>
    </w:p>
    <w:p w14:paraId="25EE86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hooks: 管理钩子。</w:t>
      </w:r>
    </w:p>
    <w:p w14:paraId="430BCA5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webhooks: 管理 Webhook。</w:t>
      </w:r>
    </w:p>
    <w:p w14:paraId="1A34AB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pairing: 设备配对。</w:t>
      </w:r>
    </w:p>
    <w:p w14:paraId="34D52B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qr: 生成登录二维码。</w:t>
      </w:r>
    </w:p>
    <w:p w14:paraId="08D979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sandbox: 沙盒 CLI。</w:t>
      </w:r>
    </w:p>
    <w:p w14:paraId="07056DE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voicecall: 语音通话插件命令。</w:t>
      </w:r>
    </w:p>
    <w:p w14:paraId="20509A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approvals: 管理代理审批。</w:t>
      </w:r>
    </w:p>
    <w:p w14:paraId="477528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memory: 管理代理内存。</w:t>
      </w:r>
    </w:p>
    <w:p w14:paraId="6DA2F1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nodes: 管理节点。</w:t>
      </w:r>
    </w:p>
    <w:p w14:paraId="4FD65A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node: 管理单个节点。</w:t>
      </w:r>
    </w:p>
    <w:p w14:paraId="150113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•openclaw devices: 管理设备。</w:t>
      </w:r>
    </w:p>
    <w:p w14:paraId="16F5324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color w:val="FF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z w:val="24"/>
          <w:szCs w:val="24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color w:val="FF0000"/>
          <w:sz w:val="24"/>
          <w:szCs w:val="24"/>
        </w:rPr>
        <w:t>OpenClaw 聊天斜杠命令与指令</w:t>
      </w:r>
    </w:p>
    <w:p w14:paraId="5C793EC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除了 CLI 命令，OpenClaw 还支持在聊天界面中通过斜杠命令（Slash Commands）和指令（Directives）与 AI 代理进行交互，这使得在聊天应用中控制 OpenClaw 变得更加便捷和直观。</w:t>
      </w:r>
    </w:p>
    <w:p w14:paraId="1F6D84E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sz w:val="24"/>
          <w:szCs w:val="24"/>
        </w:rPr>
        <w:t>常用斜杠命令</w:t>
      </w:r>
    </w:p>
    <w:p w14:paraId="6CE89A3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这些命令通常以 / 开头，用于在聊天界面中执行特定操作或查询信息 ：</w:t>
      </w:r>
    </w:p>
    <w:p w14:paraId="6DEACB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•/help: 显示帮助信息，列出可用的命令。</w:t>
      </w:r>
    </w:p>
    <w:p w14:paraId="03A0DDE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•/commands: 列出所有可用的聊天命令。</w:t>
      </w:r>
    </w:p>
    <w:p w14:paraId="052464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•/status: 显示当前 OpenClaw 的状态，包括提供商使用情况和配额等 。</w:t>
      </w:r>
    </w:p>
    <w:p w14:paraId="386093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•/whoami 或 /id: 显示当前用户的身份信息 。</w:t>
      </w:r>
    </w:p>
    <w:p w14:paraId="37787F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•/skill &lt;name&gt; [input]: 运行指定名称的技能，并可附带输入参数 。</w:t>
      </w:r>
    </w:p>
    <w:p w14:paraId="7A7B77A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2、</w:t>
      </w:r>
      <w:r>
        <w:rPr>
          <w:rFonts w:hint="eastAsia" w:ascii="微软雅黑" w:hAnsi="微软雅黑" w:eastAsia="微软雅黑" w:cs="微软雅黑"/>
          <w:sz w:val="24"/>
          <w:szCs w:val="24"/>
        </w:rPr>
        <w:t>指令（Directives）</w:t>
      </w:r>
    </w:p>
    <w:p w14:paraId="3F5675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指令是 OpenClaw 中一种特殊的命令形式，它们可以是独立的消息，也可以作为内联提示嵌入到普通消息中。指令在模型处理消息之前会被剥离，并且通常用于控制 AI 代理的行为或请求特定的输出格式 。</w:t>
      </w:r>
    </w:p>
    <w:p w14:paraId="421A4D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•/think: 启用或调整 AI 代理的思考级别。</w:t>
      </w:r>
    </w:p>
    <w:p w14:paraId="33312CC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•/fast: 请求 AI 代理使用更快、更高效的模型来处理当前请求 。</w:t>
      </w:r>
    </w:p>
    <w:p w14:paraId="033DCE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•/verbose: 请求 AI 代理提供更详细的输出信息 。</w:t>
      </w:r>
    </w:p>
    <w:p w14:paraId="7810F5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•/reasoning: 明确要求 AI 代理展示其思考或推理步骤 。</w:t>
      </w:r>
    </w:p>
    <w:p w14:paraId="32C4F6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•/elevated: 在授权的情况下，以提升的权限运行命令 。</w:t>
      </w:r>
    </w:p>
    <w:p w14:paraId="644656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•/exec: 执行特定的工具或命令 。</w:t>
      </w:r>
    </w:p>
    <w:p w14:paraId="22107B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•/model &lt;model_name&gt;: 切换到指定的 AI 模型 。</w:t>
      </w:r>
    </w:p>
    <w:p w14:paraId="060B2F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•/queue: 将任务排队，稍后执行 。</w:t>
      </w:r>
    </w:p>
    <w:p w14:paraId="123DD4B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color w:val="FF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z w:val="24"/>
          <w:szCs w:val="24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  <w:color w:val="FF0000"/>
          <w:sz w:val="24"/>
          <w:szCs w:val="24"/>
        </w:rPr>
        <w:t>主机级 Bash 聊天命令</w:t>
      </w:r>
    </w:p>
    <w:p w14:paraId="64AF4B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b/>
          <w:bCs/>
          <w:color w:val="984807" w:themeColor="accent6" w:themeShade="80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在授权的情况下，OpenClaw 还支持通过聊天界面执行主机上的 Bash 命令。</w:t>
      </w:r>
      <w:r>
        <w:rPr>
          <w:rFonts w:hint="eastAsia" w:ascii="微软雅黑" w:hAnsi="微软雅黑" w:eastAsia="微软雅黑" w:cs="微软雅黑"/>
          <w:b/>
          <w:bCs/>
          <w:color w:val="984807" w:themeColor="accent6" w:themeShade="80"/>
          <w:kern w:val="0"/>
          <w:sz w:val="24"/>
          <w:szCs w:val="24"/>
          <w:lang w:val="en-US" w:eastAsia="zh-CN" w:bidi="ar"/>
        </w:rPr>
        <w:t>这通常用于高级用户或需要直接与 OpenClaw 运行环境交互的场景 ：</w:t>
      </w:r>
    </w:p>
    <w:p w14:paraId="55795B7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•!&lt;cmd&gt; 或 /bash &lt;cmd&gt;: 在主机上执行指定的 Bash 命令。</w:t>
      </w:r>
    </w:p>
    <w:p w14:paraId="3506C81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sz w:val="24"/>
          <w:szCs w:val="24"/>
        </w:rPr>
        <w:t>常用命令速查表</w:t>
      </w:r>
    </w:p>
    <w:p w14:paraId="5680FE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为了方便用户快速查找，以下表格汇总了 OpenClaw 的常用命令及其作用：</w:t>
      </w:r>
    </w:p>
    <w:tbl>
      <w:tblPr>
        <w:tblW w:w="8651" w:type="dxa"/>
        <w:jc w:val="center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95"/>
        <w:gridCol w:w="2939"/>
        <w:gridCol w:w="3060"/>
        <w:gridCol w:w="1257"/>
      </w:tblGrid>
      <w:tr w14:paraId="0CADE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0A075E6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4"/>
                <w:szCs w:val="24"/>
                <w:lang w:val="en-US" w:eastAsia="zh-CN" w:bidi="ar"/>
              </w:rPr>
              <w:t>命令类别</w:t>
            </w:r>
          </w:p>
        </w:tc>
        <w:tc>
          <w:tcPr>
            <w:tcW w:w="0" w:type="auto"/>
            <w:shd w:val="clear"/>
            <w:vAlign w:val="center"/>
          </w:tcPr>
          <w:p w14:paraId="6E7C4F5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4"/>
                <w:szCs w:val="24"/>
                <w:lang w:val="en-US" w:eastAsia="zh-CN" w:bidi="ar"/>
              </w:rPr>
              <w:t>命令</w:t>
            </w:r>
          </w:p>
        </w:tc>
        <w:tc>
          <w:tcPr>
            <w:tcW w:w="3030" w:type="dxa"/>
            <w:shd w:val="clear"/>
            <w:vAlign w:val="center"/>
          </w:tcPr>
          <w:p w14:paraId="6D5DCED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4"/>
                <w:szCs w:val="24"/>
                <w:lang w:val="en-US" w:eastAsia="zh-CN" w:bidi="ar"/>
              </w:rPr>
              <w:t>作用</w:t>
            </w:r>
          </w:p>
        </w:tc>
        <w:tc>
          <w:tcPr>
            <w:tcW w:w="1212" w:type="dxa"/>
            <w:shd w:val="clear"/>
            <w:vAlign w:val="center"/>
          </w:tcPr>
          <w:p w14:paraId="3313470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24"/>
                <w:szCs w:val="24"/>
                <w:lang w:val="en-US" w:eastAsia="zh-CN" w:bidi="ar"/>
              </w:rPr>
              <w:t>来源</w:t>
            </w:r>
          </w:p>
        </w:tc>
      </w:tr>
      <w:tr w14:paraId="0F406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7E2831D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全局配置</w:t>
            </w:r>
          </w:p>
        </w:tc>
        <w:tc>
          <w:tcPr>
            <w:tcW w:w="0" w:type="auto"/>
            <w:shd w:val="clear"/>
            <w:vAlign w:val="center"/>
          </w:tcPr>
          <w:p w14:paraId="1CA203A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onboard</w:t>
            </w:r>
          </w:p>
        </w:tc>
        <w:tc>
          <w:tcPr>
            <w:tcW w:w="3030" w:type="dxa"/>
            <w:shd w:val="clear"/>
            <w:vAlign w:val="center"/>
          </w:tcPr>
          <w:p w14:paraId="5CCB770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首次全局配置，初始化设置</w:t>
            </w:r>
          </w:p>
        </w:tc>
        <w:tc>
          <w:tcPr>
            <w:tcW w:w="1212" w:type="dxa"/>
            <w:shd w:val="clear"/>
            <w:vAlign w:val="center"/>
          </w:tcPr>
          <w:p w14:paraId="644E2DA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49B84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387FDFD5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342D74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setup</w:t>
            </w:r>
          </w:p>
        </w:tc>
        <w:tc>
          <w:tcPr>
            <w:tcW w:w="3030" w:type="dxa"/>
            <w:shd w:val="clear"/>
            <w:vAlign w:val="center"/>
          </w:tcPr>
          <w:p w14:paraId="13E1201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首次配置，初始化配置文件</w:t>
            </w:r>
          </w:p>
        </w:tc>
        <w:tc>
          <w:tcPr>
            <w:tcW w:w="1212" w:type="dxa"/>
            <w:shd w:val="clear"/>
            <w:vAlign w:val="center"/>
          </w:tcPr>
          <w:p w14:paraId="480BE04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072E9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33C430E7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112C73D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configure</w:t>
            </w:r>
          </w:p>
        </w:tc>
        <w:tc>
          <w:tcPr>
            <w:tcW w:w="3030" w:type="dxa"/>
            <w:shd w:val="clear"/>
            <w:vAlign w:val="center"/>
          </w:tcPr>
          <w:p w14:paraId="664BE38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交互式配置，设置凭据、设备等</w:t>
            </w:r>
          </w:p>
        </w:tc>
        <w:tc>
          <w:tcPr>
            <w:tcW w:w="1212" w:type="dxa"/>
            <w:shd w:val="clear"/>
            <w:vAlign w:val="center"/>
          </w:tcPr>
          <w:p w14:paraId="6381C45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452A4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13BF635B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34DB2AB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config get</w:t>
            </w:r>
          </w:p>
        </w:tc>
        <w:tc>
          <w:tcPr>
            <w:tcW w:w="3030" w:type="dxa"/>
            <w:shd w:val="clear"/>
            <w:vAlign w:val="center"/>
          </w:tcPr>
          <w:p w14:paraId="422D3A8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查看当前配置</w:t>
            </w:r>
          </w:p>
        </w:tc>
        <w:tc>
          <w:tcPr>
            <w:tcW w:w="1212" w:type="dxa"/>
            <w:shd w:val="clear"/>
            <w:vAlign w:val="center"/>
          </w:tcPr>
          <w:p w14:paraId="2FE24C1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233D1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05686149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538BE3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config set</w:t>
            </w:r>
          </w:p>
        </w:tc>
        <w:tc>
          <w:tcPr>
            <w:tcW w:w="3030" w:type="dxa"/>
            <w:shd w:val="clear"/>
            <w:vAlign w:val="center"/>
          </w:tcPr>
          <w:p w14:paraId="766E38E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设置配置项</w:t>
            </w:r>
          </w:p>
        </w:tc>
        <w:tc>
          <w:tcPr>
            <w:tcW w:w="1212" w:type="dxa"/>
            <w:shd w:val="clear"/>
            <w:vAlign w:val="center"/>
          </w:tcPr>
          <w:p w14:paraId="148D6C9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6657F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3B0386DF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7D57B2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reset</w:t>
            </w:r>
          </w:p>
        </w:tc>
        <w:tc>
          <w:tcPr>
            <w:tcW w:w="3030" w:type="dxa"/>
            <w:shd w:val="clear"/>
            <w:vAlign w:val="center"/>
          </w:tcPr>
          <w:p w14:paraId="55344DC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重置配置、凭据和会话</w:t>
            </w:r>
          </w:p>
        </w:tc>
        <w:tc>
          <w:tcPr>
            <w:tcW w:w="1212" w:type="dxa"/>
            <w:shd w:val="clear"/>
            <w:vAlign w:val="center"/>
          </w:tcPr>
          <w:p w14:paraId="46E11CD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3E583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2FAEEDC9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52A388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update</w:t>
            </w:r>
          </w:p>
        </w:tc>
        <w:tc>
          <w:tcPr>
            <w:tcW w:w="3030" w:type="dxa"/>
            <w:shd w:val="clear"/>
            <w:vAlign w:val="center"/>
          </w:tcPr>
          <w:p w14:paraId="4EFEA05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更新 OpenClaw</w:t>
            </w:r>
          </w:p>
        </w:tc>
        <w:tc>
          <w:tcPr>
            <w:tcW w:w="1212" w:type="dxa"/>
            <w:shd w:val="clear"/>
            <w:vAlign w:val="center"/>
          </w:tcPr>
          <w:p w14:paraId="3330111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5936F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33B0467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状态与诊断</w:t>
            </w:r>
          </w:p>
        </w:tc>
        <w:tc>
          <w:tcPr>
            <w:tcW w:w="0" w:type="auto"/>
            <w:shd w:val="clear"/>
            <w:vAlign w:val="center"/>
          </w:tcPr>
          <w:p w14:paraId="79A19A9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status</w:t>
            </w:r>
          </w:p>
        </w:tc>
        <w:tc>
          <w:tcPr>
            <w:tcW w:w="3030" w:type="dxa"/>
            <w:shd w:val="clear"/>
            <w:vAlign w:val="center"/>
          </w:tcPr>
          <w:p w14:paraId="1F7D4D4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查看整体状态（渠道健康度、最近会话）</w:t>
            </w:r>
          </w:p>
        </w:tc>
        <w:tc>
          <w:tcPr>
            <w:tcW w:w="1212" w:type="dxa"/>
            <w:shd w:val="clear"/>
            <w:vAlign w:val="center"/>
          </w:tcPr>
          <w:p w14:paraId="32B20BE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777CE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0C532AB4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638209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gateway status</w:t>
            </w:r>
          </w:p>
        </w:tc>
        <w:tc>
          <w:tcPr>
            <w:tcW w:w="3030" w:type="dxa"/>
            <w:shd w:val="clear"/>
            <w:vAlign w:val="center"/>
          </w:tcPr>
          <w:p w14:paraId="2A022A6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查看网关状态</w:t>
            </w:r>
          </w:p>
        </w:tc>
        <w:tc>
          <w:tcPr>
            <w:tcW w:w="1212" w:type="dxa"/>
            <w:shd w:val="clear"/>
            <w:vAlign w:val="center"/>
          </w:tcPr>
          <w:p w14:paraId="1F49846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7D965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0AEB3521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0EFB9F2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health</w:t>
            </w:r>
          </w:p>
        </w:tc>
        <w:tc>
          <w:tcPr>
            <w:tcW w:w="3030" w:type="dxa"/>
            <w:shd w:val="clear"/>
            <w:vAlign w:val="center"/>
          </w:tcPr>
          <w:p w14:paraId="709440B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检查网关健康状态</w:t>
            </w:r>
          </w:p>
        </w:tc>
        <w:tc>
          <w:tcPr>
            <w:tcW w:w="1212" w:type="dxa"/>
            <w:shd w:val="clear"/>
            <w:vAlign w:val="center"/>
          </w:tcPr>
          <w:p w14:paraId="26537E7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36F02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39508636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085C21C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doctor</w:t>
            </w:r>
          </w:p>
        </w:tc>
        <w:tc>
          <w:tcPr>
            <w:tcW w:w="3030" w:type="dxa"/>
            <w:shd w:val="clear"/>
            <w:vAlign w:val="center"/>
          </w:tcPr>
          <w:p w14:paraId="32B50A6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诊断问题并自动修复</w:t>
            </w:r>
          </w:p>
        </w:tc>
        <w:tc>
          <w:tcPr>
            <w:tcW w:w="1212" w:type="dxa"/>
            <w:shd w:val="clear"/>
            <w:vAlign w:val="center"/>
          </w:tcPr>
          <w:p w14:paraId="0C65C1A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1FBAA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3F00ECE7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77BF089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logs</w:t>
            </w:r>
          </w:p>
        </w:tc>
        <w:tc>
          <w:tcPr>
            <w:tcW w:w="3030" w:type="dxa"/>
            <w:shd w:val="clear"/>
            <w:vAlign w:val="center"/>
          </w:tcPr>
          <w:p w14:paraId="09802DC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查看日志</w:t>
            </w:r>
          </w:p>
        </w:tc>
        <w:tc>
          <w:tcPr>
            <w:tcW w:w="1212" w:type="dxa"/>
            <w:shd w:val="clear"/>
            <w:vAlign w:val="center"/>
          </w:tcPr>
          <w:p w14:paraId="26D1BFD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29C71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1E6B19C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网关管理</w:t>
            </w:r>
          </w:p>
        </w:tc>
        <w:tc>
          <w:tcPr>
            <w:tcW w:w="0" w:type="auto"/>
            <w:shd w:val="clear"/>
            <w:vAlign w:val="center"/>
          </w:tcPr>
          <w:p w14:paraId="3FB132C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gateway</w:t>
            </w:r>
          </w:p>
        </w:tc>
        <w:tc>
          <w:tcPr>
            <w:tcW w:w="3030" w:type="dxa"/>
            <w:shd w:val="clear"/>
            <w:vAlign w:val="center"/>
          </w:tcPr>
          <w:p w14:paraId="7D524CC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启动网关服务</w:t>
            </w:r>
          </w:p>
        </w:tc>
        <w:tc>
          <w:tcPr>
            <w:tcW w:w="1212" w:type="dxa"/>
            <w:shd w:val="clear"/>
            <w:vAlign w:val="center"/>
          </w:tcPr>
          <w:p w14:paraId="22C1EE3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6CD02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4E19CC7F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252C356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gateway start</w:t>
            </w:r>
          </w:p>
        </w:tc>
        <w:tc>
          <w:tcPr>
            <w:tcW w:w="3030" w:type="dxa"/>
            <w:shd w:val="clear"/>
            <w:vAlign w:val="center"/>
          </w:tcPr>
          <w:p w14:paraId="7C9259B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后台启动网关</w:t>
            </w:r>
          </w:p>
        </w:tc>
        <w:tc>
          <w:tcPr>
            <w:tcW w:w="1212" w:type="dxa"/>
            <w:shd w:val="clear"/>
            <w:vAlign w:val="center"/>
          </w:tcPr>
          <w:p w14:paraId="1E3FB85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29C3C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4BDD46EF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791C47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gateway stop</w:t>
            </w:r>
          </w:p>
        </w:tc>
        <w:tc>
          <w:tcPr>
            <w:tcW w:w="3030" w:type="dxa"/>
            <w:shd w:val="clear"/>
            <w:vAlign w:val="center"/>
          </w:tcPr>
          <w:p w14:paraId="32D1024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停止网关</w:t>
            </w:r>
          </w:p>
        </w:tc>
        <w:tc>
          <w:tcPr>
            <w:tcW w:w="1212" w:type="dxa"/>
            <w:shd w:val="clear"/>
            <w:vAlign w:val="center"/>
          </w:tcPr>
          <w:p w14:paraId="42316A6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086DD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48593C9D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259EEF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gateway restart</w:t>
            </w:r>
          </w:p>
        </w:tc>
        <w:tc>
          <w:tcPr>
            <w:tcW w:w="3030" w:type="dxa"/>
            <w:shd w:val="clear"/>
            <w:vAlign w:val="center"/>
          </w:tcPr>
          <w:p w14:paraId="1A06F59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重启网关</w:t>
            </w:r>
          </w:p>
        </w:tc>
        <w:tc>
          <w:tcPr>
            <w:tcW w:w="1212" w:type="dxa"/>
            <w:shd w:val="clear"/>
            <w:vAlign w:val="center"/>
          </w:tcPr>
          <w:p w14:paraId="2FC6B94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41AB6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3B35538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渠道管理</w:t>
            </w:r>
          </w:p>
        </w:tc>
        <w:tc>
          <w:tcPr>
            <w:tcW w:w="0" w:type="auto"/>
            <w:shd w:val="clear"/>
            <w:vAlign w:val="center"/>
          </w:tcPr>
          <w:p w14:paraId="4D54832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channels add</w:t>
            </w:r>
          </w:p>
        </w:tc>
        <w:tc>
          <w:tcPr>
            <w:tcW w:w="3030" w:type="dxa"/>
            <w:shd w:val="clear"/>
            <w:vAlign w:val="center"/>
          </w:tcPr>
          <w:p w14:paraId="67E2F3B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添加渠道</w:t>
            </w:r>
          </w:p>
        </w:tc>
        <w:tc>
          <w:tcPr>
            <w:tcW w:w="1212" w:type="dxa"/>
            <w:shd w:val="clear"/>
            <w:vAlign w:val="center"/>
          </w:tcPr>
          <w:p w14:paraId="3240FA1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29470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31C1F00B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66D8722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channels login</w:t>
            </w:r>
          </w:p>
        </w:tc>
        <w:tc>
          <w:tcPr>
            <w:tcW w:w="3030" w:type="dxa"/>
            <w:shd w:val="clear"/>
            <w:vAlign w:val="center"/>
          </w:tcPr>
          <w:p w14:paraId="0FB19D0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登录渠道（WhatsApp、Telegram 等）</w:t>
            </w:r>
          </w:p>
        </w:tc>
        <w:tc>
          <w:tcPr>
            <w:tcW w:w="1212" w:type="dxa"/>
            <w:shd w:val="clear"/>
            <w:vAlign w:val="center"/>
          </w:tcPr>
          <w:p w14:paraId="1EADA1D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3B2FE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6FCC32A8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AF4902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channels list</w:t>
            </w:r>
          </w:p>
        </w:tc>
        <w:tc>
          <w:tcPr>
            <w:tcW w:w="3030" w:type="dxa"/>
            <w:shd w:val="clear"/>
            <w:vAlign w:val="center"/>
          </w:tcPr>
          <w:p w14:paraId="21FDDE2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查看已连接的渠道</w:t>
            </w:r>
          </w:p>
        </w:tc>
        <w:tc>
          <w:tcPr>
            <w:tcW w:w="1212" w:type="dxa"/>
            <w:shd w:val="clear"/>
            <w:vAlign w:val="center"/>
          </w:tcPr>
          <w:p w14:paraId="4678845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3B7D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1D27697D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26793D3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channels logout</w:t>
            </w:r>
          </w:p>
        </w:tc>
        <w:tc>
          <w:tcPr>
            <w:tcW w:w="3030" w:type="dxa"/>
            <w:shd w:val="clear"/>
            <w:vAlign w:val="center"/>
          </w:tcPr>
          <w:p w14:paraId="283D856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退出渠道</w:t>
            </w:r>
          </w:p>
        </w:tc>
        <w:tc>
          <w:tcPr>
            <w:tcW w:w="1212" w:type="dxa"/>
            <w:shd w:val="clear"/>
            <w:vAlign w:val="center"/>
          </w:tcPr>
          <w:p w14:paraId="321D64B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3B951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4A9CF51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消息发送</w:t>
            </w:r>
          </w:p>
        </w:tc>
        <w:tc>
          <w:tcPr>
            <w:tcW w:w="0" w:type="auto"/>
            <w:shd w:val="clear"/>
            <w:vAlign w:val="center"/>
          </w:tcPr>
          <w:p w14:paraId="717BEE4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message send</w:t>
            </w:r>
          </w:p>
        </w:tc>
        <w:tc>
          <w:tcPr>
            <w:tcW w:w="3030" w:type="dxa"/>
            <w:shd w:val="clear"/>
            <w:vAlign w:val="center"/>
          </w:tcPr>
          <w:p w14:paraId="12CF10B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发送消息</w:t>
            </w:r>
          </w:p>
        </w:tc>
        <w:tc>
          <w:tcPr>
            <w:tcW w:w="1212" w:type="dxa"/>
            <w:shd w:val="clear"/>
            <w:vAlign w:val="center"/>
          </w:tcPr>
          <w:p w14:paraId="6D9EE44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7A57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4527F410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2CE4CB6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openclaw message broadcast</w:t>
            </w:r>
          </w:p>
        </w:tc>
        <w:tc>
          <w:tcPr>
            <w:tcW w:w="3030" w:type="dxa"/>
            <w:shd w:val="clear"/>
            <w:vAlign w:val="center"/>
          </w:tcPr>
          <w:p w14:paraId="5A73F22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群发消息</w:t>
            </w:r>
          </w:p>
        </w:tc>
        <w:tc>
          <w:tcPr>
            <w:tcW w:w="1212" w:type="dxa"/>
            <w:shd w:val="clear"/>
            <w:vAlign w:val="center"/>
          </w:tcPr>
          <w:p w14:paraId="6D3AB04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附件/文档</w:t>
            </w:r>
          </w:p>
        </w:tc>
      </w:tr>
      <w:tr w14:paraId="65E83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065E52B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聊天命令</w:t>
            </w:r>
          </w:p>
        </w:tc>
        <w:tc>
          <w:tcPr>
            <w:tcW w:w="0" w:type="auto"/>
            <w:shd w:val="clear"/>
            <w:vAlign w:val="center"/>
          </w:tcPr>
          <w:p w14:paraId="27CB718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/help</w:t>
            </w:r>
          </w:p>
        </w:tc>
        <w:tc>
          <w:tcPr>
            <w:tcW w:w="3030" w:type="dxa"/>
            <w:shd w:val="clear"/>
            <w:vAlign w:val="center"/>
          </w:tcPr>
          <w:p w14:paraId="038900A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显示帮助信息</w:t>
            </w:r>
          </w:p>
        </w:tc>
        <w:tc>
          <w:tcPr>
            <w:tcW w:w="1212" w:type="dxa"/>
            <w:shd w:val="clear"/>
            <w:vAlign w:val="center"/>
          </w:tcPr>
          <w:p w14:paraId="117A916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076A3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21A103BC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F3E3BA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/commands</w:t>
            </w:r>
          </w:p>
        </w:tc>
        <w:tc>
          <w:tcPr>
            <w:tcW w:w="3030" w:type="dxa"/>
            <w:shd w:val="clear"/>
            <w:vAlign w:val="center"/>
          </w:tcPr>
          <w:p w14:paraId="6B4933C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列出所有可用聊天命令</w:t>
            </w:r>
          </w:p>
        </w:tc>
        <w:tc>
          <w:tcPr>
            <w:tcW w:w="1212" w:type="dxa"/>
            <w:shd w:val="clear"/>
            <w:vAlign w:val="center"/>
          </w:tcPr>
          <w:p w14:paraId="39C79522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5B693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66FD2B47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2F9B9CB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/status</w:t>
            </w:r>
          </w:p>
        </w:tc>
        <w:tc>
          <w:tcPr>
            <w:tcW w:w="3030" w:type="dxa"/>
            <w:shd w:val="clear"/>
            <w:vAlign w:val="center"/>
          </w:tcPr>
          <w:p w14:paraId="1A163D0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显示当前 OpenClaw 状态</w:t>
            </w:r>
          </w:p>
        </w:tc>
        <w:tc>
          <w:tcPr>
            <w:tcW w:w="1212" w:type="dxa"/>
            <w:shd w:val="clear"/>
            <w:vAlign w:val="center"/>
          </w:tcPr>
          <w:p w14:paraId="153F240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54F86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6BEB81A1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031A40D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/whoami (/id)</w:t>
            </w:r>
          </w:p>
        </w:tc>
        <w:tc>
          <w:tcPr>
            <w:tcW w:w="3030" w:type="dxa"/>
            <w:shd w:val="clear"/>
            <w:vAlign w:val="center"/>
          </w:tcPr>
          <w:p w14:paraId="21E8E13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显示用户身份信息</w:t>
            </w:r>
          </w:p>
        </w:tc>
        <w:tc>
          <w:tcPr>
            <w:tcW w:w="1212" w:type="dxa"/>
            <w:shd w:val="clear"/>
            <w:vAlign w:val="center"/>
          </w:tcPr>
          <w:p w14:paraId="7CCFA25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31B0F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6BB88F66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7E38B47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/skill &lt;name&gt; [input]</w:t>
            </w:r>
          </w:p>
        </w:tc>
        <w:tc>
          <w:tcPr>
            <w:tcW w:w="3030" w:type="dxa"/>
            <w:shd w:val="clear"/>
            <w:vAlign w:val="center"/>
          </w:tcPr>
          <w:p w14:paraId="7D2C428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运行指定技能</w:t>
            </w:r>
          </w:p>
        </w:tc>
        <w:tc>
          <w:tcPr>
            <w:tcW w:w="1212" w:type="dxa"/>
            <w:shd w:val="clear"/>
            <w:vAlign w:val="center"/>
          </w:tcPr>
          <w:p w14:paraId="60D36D3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49F3C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0C52611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聊天指令</w:t>
            </w:r>
          </w:p>
        </w:tc>
        <w:tc>
          <w:tcPr>
            <w:tcW w:w="0" w:type="auto"/>
            <w:shd w:val="clear"/>
            <w:vAlign w:val="center"/>
          </w:tcPr>
          <w:p w14:paraId="3D0278C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/think</w:t>
            </w:r>
          </w:p>
        </w:tc>
        <w:tc>
          <w:tcPr>
            <w:tcW w:w="3030" w:type="dxa"/>
            <w:shd w:val="clear"/>
            <w:vAlign w:val="center"/>
          </w:tcPr>
          <w:p w14:paraId="3D31EC5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启用/调整思考级别</w:t>
            </w:r>
          </w:p>
        </w:tc>
        <w:tc>
          <w:tcPr>
            <w:tcW w:w="1212" w:type="dxa"/>
            <w:shd w:val="clear"/>
            <w:vAlign w:val="center"/>
          </w:tcPr>
          <w:p w14:paraId="6F0F0A6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0EA3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0F1660D5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27E66D7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/fast</w:t>
            </w:r>
          </w:p>
        </w:tc>
        <w:tc>
          <w:tcPr>
            <w:tcW w:w="3030" w:type="dxa"/>
            <w:shd w:val="clear"/>
            <w:vAlign w:val="center"/>
          </w:tcPr>
          <w:p w14:paraId="08E23BA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使用更快模型处理请求</w:t>
            </w:r>
          </w:p>
        </w:tc>
        <w:tc>
          <w:tcPr>
            <w:tcW w:w="1212" w:type="dxa"/>
            <w:shd w:val="clear"/>
            <w:vAlign w:val="center"/>
          </w:tcPr>
          <w:p w14:paraId="15B72C2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2E5FF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28D04BEC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6445383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/verbose</w:t>
            </w:r>
          </w:p>
        </w:tc>
        <w:tc>
          <w:tcPr>
            <w:tcW w:w="3030" w:type="dxa"/>
            <w:shd w:val="clear"/>
            <w:vAlign w:val="center"/>
          </w:tcPr>
          <w:p w14:paraId="2F5B9D3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请求更详细输出</w:t>
            </w:r>
          </w:p>
        </w:tc>
        <w:tc>
          <w:tcPr>
            <w:tcW w:w="1212" w:type="dxa"/>
            <w:shd w:val="clear"/>
            <w:vAlign w:val="center"/>
          </w:tcPr>
          <w:p w14:paraId="529667D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6B56B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703B8037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1CDF79D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/reasoning</w:t>
            </w:r>
          </w:p>
        </w:tc>
        <w:tc>
          <w:tcPr>
            <w:tcW w:w="3030" w:type="dxa"/>
            <w:shd w:val="clear"/>
            <w:vAlign w:val="center"/>
          </w:tcPr>
          <w:p w14:paraId="5E5FDC2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请求展示推理步骤</w:t>
            </w:r>
          </w:p>
        </w:tc>
        <w:tc>
          <w:tcPr>
            <w:tcW w:w="1212" w:type="dxa"/>
            <w:shd w:val="clear"/>
            <w:vAlign w:val="center"/>
          </w:tcPr>
          <w:p w14:paraId="4CBE33A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191B1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523E5D59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F40924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/elevated</w:t>
            </w:r>
          </w:p>
        </w:tc>
        <w:tc>
          <w:tcPr>
            <w:tcW w:w="3030" w:type="dxa"/>
            <w:shd w:val="clear"/>
            <w:vAlign w:val="center"/>
          </w:tcPr>
          <w:p w14:paraId="10CC738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以提升权限运行</w:t>
            </w:r>
          </w:p>
        </w:tc>
        <w:tc>
          <w:tcPr>
            <w:tcW w:w="1212" w:type="dxa"/>
            <w:shd w:val="clear"/>
            <w:vAlign w:val="center"/>
          </w:tcPr>
          <w:p w14:paraId="3503935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052FD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27EFE5DF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285EAEC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/exec</w:t>
            </w:r>
          </w:p>
        </w:tc>
        <w:tc>
          <w:tcPr>
            <w:tcW w:w="3030" w:type="dxa"/>
            <w:shd w:val="clear"/>
            <w:vAlign w:val="center"/>
          </w:tcPr>
          <w:p w14:paraId="6057F80E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执行特定工具或命令</w:t>
            </w:r>
          </w:p>
        </w:tc>
        <w:tc>
          <w:tcPr>
            <w:tcW w:w="1212" w:type="dxa"/>
            <w:shd w:val="clear"/>
            <w:vAlign w:val="center"/>
          </w:tcPr>
          <w:p w14:paraId="0028B42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58E7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4CF2895E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710EC6A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/model &lt;model_name&gt;</w:t>
            </w:r>
          </w:p>
        </w:tc>
        <w:tc>
          <w:tcPr>
            <w:tcW w:w="3030" w:type="dxa"/>
            <w:shd w:val="clear"/>
            <w:vAlign w:val="center"/>
          </w:tcPr>
          <w:p w14:paraId="7BF0535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切换 AI 模型</w:t>
            </w:r>
          </w:p>
        </w:tc>
        <w:tc>
          <w:tcPr>
            <w:tcW w:w="1212" w:type="dxa"/>
            <w:shd w:val="clear"/>
            <w:vAlign w:val="center"/>
          </w:tcPr>
          <w:p w14:paraId="387F8D2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2E9F9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231B88AA">
            <w:pPr>
              <w:keepNext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1C91827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/queue</w:t>
            </w:r>
          </w:p>
        </w:tc>
        <w:tc>
          <w:tcPr>
            <w:tcW w:w="3030" w:type="dxa"/>
            <w:shd w:val="clear"/>
            <w:vAlign w:val="center"/>
          </w:tcPr>
          <w:p w14:paraId="3BC30FE7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将任务排队</w:t>
            </w:r>
          </w:p>
        </w:tc>
        <w:tc>
          <w:tcPr>
            <w:tcW w:w="1212" w:type="dxa"/>
            <w:shd w:val="clear"/>
            <w:vAlign w:val="center"/>
          </w:tcPr>
          <w:p w14:paraId="16BC1DBB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  <w:tr w14:paraId="67972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  <w:jc w:val="center"/>
        </w:trPr>
        <w:tc>
          <w:tcPr>
            <w:tcW w:w="1350" w:type="dxa"/>
            <w:shd w:val="clear"/>
            <w:vAlign w:val="center"/>
          </w:tcPr>
          <w:p w14:paraId="6F47C97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Bash 命令</w:t>
            </w:r>
          </w:p>
        </w:tc>
        <w:tc>
          <w:tcPr>
            <w:tcW w:w="2909" w:type="dxa"/>
            <w:shd w:val="clear"/>
            <w:vAlign w:val="center"/>
          </w:tcPr>
          <w:p w14:paraId="1C6B2A2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!&lt;cmd&gt; (/bash &lt;cmd&gt;)</w:t>
            </w:r>
          </w:p>
        </w:tc>
        <w:tc>
          <w:tcPr>
            <w:tcW w:w="3030" w:type="dxa"/>
            <w:shd w:val="clear"/>
            <w:vAlign w:val="center"/>
          </w:tcPr>
          <w:p w14:paraId="44E08A7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在主机上执行 Bash 命令</w:t>
            </w:r>
          </w:p>
        </w:tc>
        <w:tc>
          <w:tcPr>
            <w:tcW w:w="1212" w:type="dxa"/>
            <w:shd w:val="clear"/>
            <w:vAlign w:val="center"/>
          </w:tcPr>
          <w:p w14:paraId="0BA3309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Autospacing="0" w:line="24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微软雅黑" w:hAnsi="微软雅黑" w:eastAsia="微软雅黑" w:cs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24"/>
                <w:szCs w:val="24"/>
                <w:lang w:val="en-US" w:eastAsia="zh-CN" w:bidi="ar"/>
              </w:rPr>
              <w:t>文档</w:t>
            </w:r>
          </w:p>
        </w:tc>
      </w:tr>
    </w:tbl>
    <w:p w14:paraId="7282AF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lang w:val="en-US" w:eastAsia="zh-CN" w:bidi="ar"/>
        </w:rPr>
        <w:t>总之，OpenClaw 作为一个功能强大的 AI 代理网关，其丰富的 CLI 命令和便捷的聊天斜杠命令为用户提供了灵活多样的操作方式。无论是进行系统配置、日常管理，还是通过聊天界面与 AI 代理进行智能交互，掌握这些命令都能极大地提升工作效率和使用体验。</w:t>
      </w:r>
    </w:p>
    <w:p w14:paraId="0713B2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360" w:lineRule="auto"/>
        <w:ind w:firstLine="480" w:firstLineChars="200"/>
        <w:jc w:val="both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B0F39"/>
    <w:rsid w:val="486E0E98"/>
    <w:rsid w:val="73B511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Code"/>
    <w:basedOn w:val="6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221</Words>
  <Characters>543</Characters>
  <Lines>0</Lines>
  <Paragraphs>0</Paragraphs>
  <TotalTime>8</TotalTime>
  <ScaleCrop>false</ScaleCrop>
  <LinksUpToDate>false</LinksUpToDate>
  <CharactersWithSpaces>971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2026-03-16T02:27:12Z</dcterms:created>
  <dc:creator>PC</dc:creator>
  <cp:lastModifiedBy>微盐</cp:lastModifiedBy>
  <dcterms:modified xsi:type="dcterms:W3CDTF">2026-03-16T03:08:01Z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eyJoZGlkIjoiOWM5YjEyMjMzMTJiNTVmZDQ1MmQzMzk0YTRmMWY3ZjEiLCJ1c2VySWQiOiIzODc4MzU3NjUifQ==</vt:lpwstr>
  </property>
  <property fmtid="{D5CDD505-2E9C-101B-9397-08002B2CF9AE}" pid="4" name="ICV">
    <vt:lpwstr>E2495EB10BDF49E1A1CDDA324CB776CF_13</vt:lpwstr>
  </property>
</Properties>
</file>